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ANEXO XI - DECLARAÇÃO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firstLine="1134"/>
        <w:jc w:val="both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Pelo presente, eu </w:t>
      </w:r>
      <w:r w:rsidDel="00000000" w:rsidR="00000000" w:rsidRPr="00000000">
        <w:rPr>
          <w:rFonts w:ascii="Arial" w:cs="Arial" w:eastAsia="Arial" w:hAnsi="Arial"/>
          <w:b w:val="1"/>
          <w:color w:val="ce181e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Matrícula SIAPE </w:t>
      </w:r>
      <w:r w:rsidDel="00000000" w:rsidR="00000000" w:rsidRPr="00000000">
        <w:rPr>
          <w:rFonts w:ascii="Arial" w:cs="Arial" w:eastAsia="Arial" w:hAnsi="Arial"/>
          <w:b w:val="1"/>
          <w:color w:val="ce181e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coordenador do projeto intitulado </w:t>
      </w:r>
      <w:r w:rsidDel="00000000" w:rsidR="00000000" w:rsidRPr="00000000">
        <w:rPr>
          <w:rFonts w:ascii="Arial" w:cs="Arial" w:eastAsia="Arial" w:hAnsi="Arial"/>
          <w:b w:val="1"/>
          <w:color w:val="ce181e"/>
          <w:rtl w:val="0"/>
        </w:rPr>
        <w:t xml:space="preserve">XXX</w:t>
      </w:r>
      <w:r w:rsidDel="00000000" w:rsidR="00000000" w:rsidRPr="00000000">
        <w:rPr>
          <w:rFonts w:ascii="Arial" w:cs="Arial" w:eastAsia="Arial" w:hAnsi="Arial"/>
          <w:rtl w:val="0"/>
        </w:rPr>
        <w:t xml:space="preserve">, vinculado ao Edital </w:t>
      </w:r>
      <w:r w:rsidDel="00000000" w:rsidR="00000000" w:rsidRPr="00000000">
        <w:rPr>
          <w:rFonts w:ascii="Arial" w:cs="Arial" w:eastAsia="Arial" w:hAnsi="Arial"/>
          <w:b w:val="1"/>
          <w:color w:val="ce181e"/>
          <w:rtl w:val="0"/>
        </w:rPr>
        <w:t xml:space="preserve">____/2023</w:t>
      </w:r>
      <w:r w:rsidDel="00000000" w:rsidR="00000000" w:rsidRPr="00000000">
        <w:rPr>
          <w:rFonts w:ascii="Arial" w:cs="Arial" w:eastAsia="Arial" w:hAnsi="Arial"/>
          <w:rtl w:val="0"/>
        </w:rPr>
        <w:t xml:space="preserve">, declaro que o referido projeto não se aplica a Lei nº 13.123, de 20 de maio de 2015, que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dispõe sobre o acesso ao patrimônio genético, sobre a proteção e o acesso ao conhecimento tradicional associado e sobre a repartição de benefícios para conservação e uso sustentável da biodiversidade.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113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firstLine="113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Local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,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xxx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 20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xx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113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firstLine="1134"/>
        <w:jc w:val="both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firstLine="1134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_______________________________________________________</w:t>
      </w:r>
    </w:p>
    <w:p w:rsidR="00000000" w:rsidDel="00000000" w:rsidP="00000000" w:rsidRDefault="00000000" w:rsidRPr="00000000" w14:paraId="00000013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Nome e assinatura do Coordenador do projeto</w:t>
      </w:r>
    </w:p>
    <w:p w:rsidR="00000000" w:rsidDel="00000000" w:rsidP="00000000" w:rsidRDefault="00000000" w:rsidRPr="00000000" w14:paraId="00000014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center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Observação: O texto em vermelho deve ser preenchido com os dados do respectivo projeto ao qual está participando e formatado (cor). Deletar esta observação ao final.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headerReference r:id="rId6" w:type="default"/>
      <w:pgSz w:h="16951" w:w="11906" w:orient="portrait"/>
      <w:pgMar w:bottom="720" w:top="3016" w:left="1417" w:right="850" w:header="737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MINISTÉRIO DA EDUCAÇÃO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50165</wp:posOffset>
          </wp:positionH>
          <wp:positionV relativeFrom="paragraph">
            <wp:posOffset>635</wp:posOffset>
          </wp:positionV>
          <wp:extent cx="654685" cy="58229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54685" cy="58229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B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SECRETARIA DE EDUCAÇÃO PROFISSIONAL E TECNOLÓGICA</w:t>
    </w:r>
  </w:p>
  <w:p w:rsidR="00000000" w:rsidDel="00000000" w:rsidP="00000000" w:rsidRDefault="00000000" w:rsidRPr="00000000" w14:paraId="0000001C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-70" w:right="313" w:firstLine="12.999999999999998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INSTITUTO FEDERAL CATARINENSE</w:t>
    </w:r>
  </w:p>
  <w:p w:rsidR="00000000" w:rsidDel="00000000" w:rsidP="00000000" w:rsidRDefault="00000000" w:rsidRPr="00000000" w14:paraId="0000001D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leader="none" w:pos="9498"/>
      </w:tabs>
      <w:spacing w:after="0" w:before="0" w:line="240" w:lineRule="auto"/>
      <w:ind w:left="-7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PRÓ-REITORIA DE PESQUISA, PÓS-GRADUAÇÃO E INOVAÇÃO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