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IV – DECLARAÇÃO DO ORIENTADOR DE QUE O BOLSISTA ATENDE AOS REQUISITOS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ind w:firstLine="141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ind w:lef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Pela presente, eu ____________________________________________________, orientador do projeto intitulado _________________________________________________________________, declaro que o aluno ______________________________________________________________, atende aos requisitos e compromissos estabelecidos no projeto de extensão, bem como as normas gerais do CNPq para atuar como bolsista referente ao Edital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/2023.</w:t>
      </w:r>
    </w:p>
    <w:p w:rsidR="00000000" w:rsidDel="00000000" w:rsidP="00000000" w:rsidRDefault="00000000" w:rsidRPr="00000000" w14:paraId="0000000C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1134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1134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Local, ____ de _______________________ de 20__.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e assinatura do orientador do projeto</w:t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Spranq eco sans" w:cs="Spranq eco sans" w:eastAsia="Spranq eco sans" w:hAnsi="Spranq eco sa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rebuchet MS"/>
  <w:font w:name="Times New Roman"/>
  <w:font w:name="Spranq ec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Rua Cruz e Souza, 100 – Centro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89580-000 Fraiburgo/SC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Fone/Fax: (49) 3202-8800</w:t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www.fraiburgo.ifc.edu.br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Spranq eco sans" w:cs="Spranq eco sans" w:eastAsia="Spranq eco sans" w:hAnsi="Spranq eco sans"/>
        <w:color w:val="000000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1"/>
      <w:tblW w:w="9634.0" w:type="dxa"/>
      <w:jc w:val="left"/>
      <w:tblInd w:w="-70.0" w:type="dxa"/>
      <w:tblLayout w:type="fixed"/>
      <w:tblLook w:val="0000"/>
    </w:tblPr>
    <w:tblGrid>
      <w:gridCol w:w="3225"/>
      <w:gridCol w:w="6409"/>
      <w:tblGridChange w:id="0">
        <w:tblGrid>
          <w:gridCol w:w="3225"/>
          <w:gridCol w:w="6409"/>
        </w:tblGrid>
      </w:tblGridChange>
    </w:tblGrid>
    <w:tr>
      <w:trPr>
        <w:cantSplit w:val="0"/>
        <w:trHeight w:val="1365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center"/>
            <w:rPr>
              <w:rFonts w:ascii="Arial" w:cs="Arial" w:eastAsia="Arial" w:hAnsi="Arial"/>
              <w:i w:val="0"/>
              <w:smallCaps w:val="0"/>
              <w:strike w:val="0"/>
              <w:color w:val="00000a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43815</wp:posOffset>
                </wp:positionV>
                <wp:extent cx="2008505" cy="66738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8505" cy="6673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1E">
          <w:pPr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1F">
          <w:pPr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20">
          <w:pPr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before="60" w:lineRule="auto"/>
            <w:jc w:val="center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INSTITUTO FEDERAL CATARINENSE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